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E66" w:rsidRPr="00380713" w:rsidRDefault="00595D83" w:rsidP="004336E6">
      <w:pPr>
        <w:rPr>
          <w:rFonts w:asciiTheme="majorHAnsi" w:eastAsia="PMingLiU" w:hAnsiTheme="majorHAnsi" w:cs="Times New Roman"/>
          <w:b/>
          <w:sz w:val="28"/>
          <w:szCs w:val="28"/>
          <w:u w:val="single"/>
          <w:lang w:eastAsia="zh-TW"/>
        </w:rPr>
      </w:pPr>
      <w:bookmarkStart w:id="0" w:name="_GoBack"/>
      <w:bookmarkEnd w:id="0"/>
      <w:r w:rsidRPr="004336E6">
        <w:rPr>
          <w:rFonts w:asciiTheme="majorHAnsi" w:hAnsiTheme="majorHAnsi" w:cs="Times New Roman"/>
          <w:b/>
          <w:sz w:val="28"/>
          <w:szCs w:val="28"/>
          <w:u w:val="single"/>
        </w:rPr>
        <w:t xml:space="preserve">APPENDIX </w:t>
      </w:r>
      <w:r w:rsidR="00380713">
        <w:rPr>
          <w:rFonts w:asciiTheme="majorHAnsi" w:eastAsia="PMingLiU" w:hAnsiTheme="majorHAnsi" w:cs="Times New Roman" w:hint="eastAsia"/>
          <w:b/>
          <w:sz w:val="28"/>
          <w:szCs w:val="28"/>
          <w:u w:val="single"/>
          <w:lang w:eastAsia="zh-TW"/>
        </w:rPr>
        <w:t>XXI</w:t>
      </w:r>
    </w:p>
    <w:p w:rsidR="00595D83" w:rsidRPr="00595D83" w:rsidRDefault="00595D83" w:rsidP="00595D83">
      <w:pPr>
        <w:jc w:val="right"/>
        <w:rPr>
          <w:rFonts w:asciiTheme="majorHAnsi" w:hAnsiTheme="majorHAnsi" w:cs="Times New Roman"/>
          <w:b/>
          <w:sz w:val="24"/>
          <w:szCs w:val="24"/>
          <w:u w:val="single"/>
        </w:rPr>
      </w:pPr>
    </w:p>
    <w:p w:rsidR="00AF2A3F" w:rsidRPr="00AF2A3F" w:rsidRDefault="00AF2A3F" w:rsidP="00AF2A3F">
      <w:pPr>
        <w:rPr>
          <w:rFonts w:asciiTheme="majorHAnsi" w:hAnsiTheme="majorHAnsi" w:cs="Times New Roman"/>
          <w:sz w:val="20"/>
          <w:szCs w:val="24"/>
        </w:rPr>
      </w:pPr>
      <w:r w:rsidRPr="00AF2A3F">
        <w:rPr>
          <w:rFonts w:asciiTheme="majorHAnsi" w:hAnsiTheme="majorHAnsi" w:cs="Times New Roman"/>
          <w:b/>
          <w:sz w:val="20"/>
          <w:szCs w:val="24"/>
        </w:rPr>
        <w:t xml:space="preserve">FINALIZED SUMMARY OF INCOME AND EXPENDITURE OF TYPHOON COMMITTEE TRUST FUND (TCTF) </w:t>
      </w:r>
      <w:r w:rsidRPr="00AF2A3F">
        <w:rPr>
          <w:rFonts w:asciiTheme="majorHAnsi" w:hAnsiTheme="majorHAnsi" w:cs="Times New Roman"/>
          <w:sz w:val="20"/>
          <w:szCs w:val="24"/>
        </w:rPr>
        <w:t xml:space="preserve">from 1 January to 31 December 2011 and 2012 </w:t>
      </w:r>
    </w:p>
    <w:p w:rsidR="00AF2A3F" w:rsidRPr="00AF2A3F" w:rsidRDefault="00AF2A3F" w:rsidP="00AF2A3F">
      <w:pPr>
        <w:rPr>
          <w:rFonts w:asciiTheme="majorHAnsi" w:hAnsiTheme="majorHAnsi" w:cs="Times New Roman"/>
          <w:b/>
          <w:sz w:val="20"/>
          <w:szCs w:val="24"/>
        </w:rPr>
      </w:pPr>
      <w:r w:rsidRPr="00AF2A3F">
        <w:rPr>
          <w:rFonts w:asciiTheme="majorHAnsi" w:hAnsiTheme="majorHAnsi" w:cs="Times New Roman"/>
          <w:b/>
          <w:sz w:val="20"/>
          <w:szCs w:val="24"/>
        </w:rPr>
        <w:t xml:space="preserve">RELATED TO THE EXECUTION OF THE WORK PLAN 2011 and 2012 </w:t>
      </w:r>
    </w:p>
    <w:p w:rsidR="00AF2A3F" w:rsidRPr="00AF2A3F" w:rsidRDefault="00AF2A3F" w:rsidP="00AF2A3F">
      <w:pPr>
        <w:rPr>
          <w:rFonts w:asciiTheme="majorHAnsi" w:hAnsiTheme="majorHAnsi" w:cs="Times New Roman"/>
          <w:b/>
          <w:sz w:val="20"/>
          <w:szCs w:val="24"/>
        </w:rPr>
      </w:pPr>
      <w:r w:rsidRPr="00AF2A3F">
        <w:rPr>
          <w:rFonts w:asciiTheme="majorHAnsi" w:hAnsiTheme="majorHAnsi" w:cs="Times New Roman"/>
          <w:b/>
          <w:sz w:val="20"/>
          <w:szCs w:val="24"/>
        </w:rPr>
        <w:t xml:space="preserve">PROVISIONAL SUMMARY OF INCOME AND EXPENDITURE </w:t>
      </w:r>
    </w:p>
    <w:p w:rsidR="00AF2A3F" w:rsidRPr="00AF2A3F" w:rsidRDefault="00AF2A3F" w:rsidP="00AF2A3F">
      <w:pPr>
        <w:rPr>
          <w:rFonts w:asciiTheme="majorHAnsi" w:hAnsiTheme="majorHAnsi" w:cs="Times New Roman"/>
          <w:sz w:val="20"/>
          <w:szCs w:val="24"/>
        </w:rPr>
      </w:pPr>
      <w:proofErr w:type="gramStart"/>
      <w:r w:rsidRPr="00AF2A3F">
        <w:rPr>
          <w:rFonts w:asciiTheme="majorHAnsi" w:hAnsiTheme="majorHAnsi" w:cs="Times New Roman"/>
          <w:sz w:val="20"/>
          <w:szCs w:val="24"/>
        </w:rPr>
        <w:t>from</w:t>
      </w:r>
      <w:proofErr w:type="gramEnd"/>
      <w:r w:rsidRPr="00AF2A3F">
        <w:rPr>
          <w:rFonts w:asciiTheme="majorHAnsi" w:hAnsiTheme="majorHAnsi" w:cs="Times New Roman"/>
          <w:sz w:val="20"/>
          <w:szCs w:val="24"/>
        </w:rPr>
        <w:t xml:space="preserve"> 1 January to 31 December 2013 </w:t>
      </w:r>
    </w:p>
    <w:p w:rsidR="00270AC5" w:rsidRPr="00595D83" w:rsidRDefault="00270AC5" w:rsidP="00270AC5">
      <w:pPr>
        <w:rPr>
          <w:rFonts w:asciiTheme="majorHAnsi" w:eastAsia="SimSun" w:hAnsiTheme="majorHAnsi" w:cs="Times New Roman"/>
          <w:b/>
          <w:sz w:val="20"/>
          <w:szCs w:val="20"/>
        </w:rPr>
      </w:pPr>
    </w:p>
    <w:p w:rsidR="00483335" w:rsidRPr="007A150C" w:rsidRDefault="00AF2A3F" w:rsidP="006A69C8">
      <w:pPr>
        <w:adjustRightInd w:val="0"/>
        <w:snapToGrid w:val="0"/>
        <w:rPr>
          <w:rFonts w:asciiTheme="majorHAnsi" w:hAnsiTheme="majorHAnsi"/>
        </w:rPr>
      </w:pPr>
      <w:r>
        <w:rPr>
          <w:rFonts w:asciiTheme="majorHAnsi" w:hAnsiTheme="majorHAnsi"/>
        </w:rPr>
        <w:t>13</w:t>
      </w:r>
      <w:r w:rsidR="00483335" w:rsidRPr="007A150C">
        <w:rPr>
          <w:rFonts w:asciiTheme="majorHAnsi" w:hAnsiTheme="majorHAnsi"/>
        </w:rPr>
        <w:t xml:space="preserve">. Support Required for the Committee </w:t>
      </w:r>
      <w:proofErr w:type="spellStart"/>
      <w:r w:rsidR="00483335" w:rsidRPr="007A150C">
        <w:rPr>
          <w:rFonts w:asciiTheme="majorHAnsi" w:hAnsiTheme="majorHAnsi"/>
        </w:rPr>
        <w:t>Programme</w:t>
      </w:r>
      <w:proofErr w:type="spellEnd"/>
    </w:p>
    <w:p w:rsidR="006A69C8" w:rsidRPr="007A150C" w:rsidRDefault="00483335" w:rsidP="006A69C8">
      <w:pPr>
        <w:adjustRightInd w:val="0"/>
        <w:snapToGrid w:val="0"/>
        <w:rPr>
          <w:rFonts w:asciiTheme="majorHAnsi" w:hAnsiTheme="majorHAnsi"/>
        </w:rPr>
      </w:pPr>
      <w:r w:rsidRPr="007A150C">
        <w:rPr>
          <w:rFonts w:asciiTheme="majorHAnsi" w:hAnsiTheme="majorHAnsi"/>
        </w:rPr>
        <w:t>Typhoon</w:t>
      </w:r>
      <w:r w:rsidR="00AF2A3F">
        <w:rPr>
          <w:rFonts w:asciiTheme="majorHAnsi" w:hAnsiTheme="majorHAnsi"/>
        </w:rPr>
        <w:t xml:space="preserve"> Committee Trust Fund (INF/TC.46/13</w:t>
      </w:r>
      <w:r w:rsidRPr="007A150C">
        <w:rPr>
          <w:rFonts w:asciiTheme="majorHAnsi" w:hAnsiTheme="majorHAnsi"/>
        </w:rPr>
        <w:t>.</w:t>
      </w:r>
      <w:r w:rsidR="006A69C8" w:rsidRPr="007A150C">
        <w:rPr>
          <w:rFonts w:asciiTheme="majorHAnsi" w:hAnsiTheme="majorHAnsi"/>
        </w:rPr>
        <w:t>3.</w:t>
      </w:r>
      <w:r w:rsidR="007A150C">
        <w:rPr>
          <w:rFonts w:asciiTheme="majorHAnsi" w:hAnsiTheme="majorHAnsi"/>
        </w:rPr>
        <w:t>2</w:t>
      </w:r>
      <w:r w:rsidRPr="007A150C">
        <w:rPr>
          <w:rFonts w:asciiTheme="majorHAnsi" w:hAnsiTheme="majorHAnsi"/>
        </w:rPr>
        <w:t>)</w:t>
      </w:r>
    </w:p>
    <w:p w:rsidR="00015367" w:rsidRDefault="00AF2A3F" w:rsidP="00CA7CBE">
      <w:pPr>
        <w:adjustRightInd w:val="0"/>
        <w:snapToGrid w:val="0"/>
        <w:rPr>
          <w:rFonts w:asciiTheme="majorHAnsi" w:hAnsiTheme="majorHAnsi"/>
          <w:sz w:val="16"/>
        </w:rPr>
      </w:pPr>
      <w:r>
        <w:rPr>
          <w:rFonts w:asciiTheme="majorHAnsi" w:hAnsiTheme="majorHAnsi"/>
          <w:sz w:val="16"/>
        </w:rPr>
        <w:t xml:space="preserve">Finalized </w:t>
      </w:r>
      <w:r w:rsidR="006A69C8" w:rsidRPr="007A150C">
        <w:rPr>
          <w:rFonts w:asciiTheme="majorHAnsi" w:hAnsiTheme="majorHAnsi"/>
          <w:sz w:val="16"/>
        </w:rPr>
        <w:t>Summary of Income and Expenditure from 1 January to 31 December</w:t>
      </w:r>
      <w:r>
        <w:rPr>
          <w:rFonts w:asciiTheme="majorHAnsi" w:hAnsiTheme="majorHAnsi"/>
          <w:sz w:val="16"/>
        </w:rPr>
        <w:t>, 2011</w:t>
      </w:r>
      <w:r w:rsidR="006A69C8" w:rsidRPr="007A150C">
        <w:rPr>
          <w:rFonts w:asciiTheme="majorHAnsi" w:hAnsiTheme="majorHAnsi"/>
          <w:sz w:val="16"/>
        </w:rPr>
        <w:t xml:space="preserve"> related to the execution of the Work Plan 201</w:t>
      </w:r>
      <w:r>
        <w:rPr>
          <w:rFonts w:asciiTheme="majorHAnsi" w:hAnsiTheme="majorHAnsi"/>
          <w:sz w:val="16"/>
        </w:rPr>
        <w:t>1</w:t>
      </w:r>
      <w:r w:rsidR="006A69C8" w:rsidRPr="007A150C">
        <w:rPr>
          <w:rFonts w:asciiTheme="majorHAnsi" w:hAnsiTheme="majorHAnsi"/>
          <w:sz w:val="16"/>
        </w:rPr>
        <w:t xml:space="preserve"> by TCS</w:t>
      </w:r>
    </w:p>
    <w:p w:rsidR="00015367" w:rsidRDefault="00AF2A3F" w:rsidP="0008774D">
      <w:pPr>
        <w:adjustRightInd w:val="0"/>
        <w:snapToGrid w:val="0"/>
        <w:rPr>
          <w:rFonts w:asciiTheme="majorHAnsi" w:hAnsiTheme="majorHAnsi"/>
          <w:sz w:val="16"/>
        </w:rPr>
      </w:pPr>
      <w:r w:rsidRPr="00CD4A32">
        <w:rPr>
          <w:noProof/>
        </w:rPr>
        <w:drawing>
          <wp:inline distT="0" distB="0" distL="0" distR="0">
            <wp:extent cx="5367131" cy="64436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890" cy="6445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67" w:rsidRDefault="00015367" w:rsidP="00CA7CBE">
      <w:pPr>
        <w:adjustRightInd w:val="0"/>
        <w:snapToGrid w:val="0"/>
        <w:rPr>
          <w:rFonts w:asciiTheme="majorHAnsi" w:hAnsiTheme="majorHAnsi"/>
          <w:sz w:val="16"/>
        </w:rPr>
      </w:pPr>
    </w:p>
    <w:p w:rsidR="0008774D" w:rsidRDefault="0008774D" w:rsidP="0008774D">
      <w:pPr>
        <w:tabs>
          <w:tab w:val="left" w:pos="540"/>
        </w:tabs>
        <w:adjustRightInd w:val="0"/>
        <w:snapToGrid w:val="0"/>
        <w:ind w:left="540" w:hanging="450"/>
        <w:jc w:val="left"/>
        <w:rPr>
          <w:sz w:val="18"/>
        </w:rPr>
      </w:pPr>
      <w:r w:rsidRPr="00172D16">
        <w:rPr>
          <w:sz w:val="18"/>
        </w:rPr>
        <w:t>Note: The Bank transferred amount for Unspent Amount was USD23</w:t>
      </w:r>
      <w:proofErr w:type="gramStart"/>
      <w:r w:rsidRPr="00172D16">
        <w:rPr>
          <w:sz w:val="18"/>
        </w:rPr>
        <w:t>,881.74</w:t>
      </w:r>
      <w:proofErr w:type="gramEnd"/>
      <w:r w:rsidRPr="00172D16">
        <w:rPr>
          <w:sz w:val="18"/>
        </w:rPr>
        <w:t xml:space="preserve"> due to Item 3 Support to attachment of 2 forecasters to RSMC Tokyo-Typhoon Center for USD4,000.00 was directly handled by WMO. </w:t>
      </w:r>
    </w:p>
    <w:p w:rsidR="00015367" w:rsidRPr="007A150C" w:rsidRDefault="00015367" w:rsidP="00015367">
      <w:pPr>
        <w:adjustRightInd w:val="0"/>
        <w:snapToGrid w:val="0"/>
        <w:rPr>
          <w:rFonts w:asciiTheme="majorHAnsi" w:hAnsiTheme="majorHAnsi"/>
        </w:rPr>
      </w:pPr>
      <w:r w:rsidRPr="007A150C">
        <w:rPr>
          <w:rFonts w:asciiTheme="majorHAnsi" w:hAnsiTheme="majorHAnsi"/>
        </w:rPr>
        <w:lastRenderedPageBreak/>
        <w:t>Typhoon</w:t>
      </w:r>
      <w:r w:rsidR="00AF2A3F">
        <w:rPr>
          <w:rFonts w:asciiTheme="majorHAnsi" w:hAnsiTheme="majorHAnsi"/>
        </w:rPr>
        <w:t xml:space="preserve"> Committee Trust Fund (INF/TC.46/13</w:t>
      </w:r>
      <w:r w:rsidRPr="007A150C">
        <w:rPr>
          <w:rFonts w:asciiTheme="majorHAnsi" w:hAnsiTheme="majorHAnsi"/>
        </w:rPr>
        <w:t>.3.</w:t>
      </w:r>
      <w:r>
        <w:rPr>
          <w:rFonts w:asciiTheme="majorHAnsi" w:hAnsiTheme="majorHAnsi"/>
        </w:rPr>
        <w:t>2</w:t>
      </w:r>
      <w:r w:rsidRPr="007A150C">
        <w:rPr>
          <w:rFonts w:asciiTheme="majorHAnsi" w:hAnsiTheme="majorHAnsi"/>
        </w:rPr>
        <w:t>)</w:t>
      </w:r>
    </w:p>
    <w:p w:rsidR="00015367" w:rsidRDefault="005D2608" w:rsidP="00CA7CBE">
      <w:pPr>
        <w:adjustRightInd w:val="0"/>
        <w:snapToGrid w:val="0"/>
        <w:rPr>
          <w:rFonts w:asciiTheme="majorHAnsi" w:hAnsiTheme="majorHAnsi"/>
          <w:sz w:val="16"/>
        </w:rPr>
      </w:pPr>
      <w:r>
        <w:rPr>
          <w:rFonts w:asciiTheme="majorHAnsi" w:hAnsiTheme="majorHAnsi"/>
          <w:sz w:val="16"/>
        </w:rPr>
        <w:t xml:space="preserve">Finalized </w:t>
      </w:r>
      <w:r w:rsidR="00015367" w:rsidRPr="007A150C">
        <w:rPr>
          <w:rFonts w:asciiTheme="majorHAnsi" w:hAnsiTheme="majorHAnsi"/>
          <w:sz w:val="16"/>
        </w:rPr>
        <w:t>Summary of Income and Expenditure from 1 January to 31 December</w:t>
      </w:r>
      <w:r w:rsidR="0008774D">
        <w:rPr>
          <w:rFonts w:asciiTheme="majorHAnsi" w:hAnsiTheme="majorHAnsi"/>
          <w:sz w:val="16"/>
        </w:rPr>
        <w:t>, 2012</w:t>
      </w:r>
      <w:r w:rsidR="00015367" w:rsidRPr="007A150C">
        <w:rPr>
          <w:rFonts w:asciiTheme="majorHAnsi" w:hAnsiTheme="majorHAnsi"/>
          <w:sz w:val="16"/>
        </w:rPr>
        <w:t xml:space="preserve"> related to the execution of the Work Plan 201</w:t>
      </w:r>
      <w:r w:rsidR="0008774D">
        <w:rPr>
          <w:rFonts w:asciiTheme="majorHAnsi" w:hAnsiTheme="majorHAnsi"/>
          <w:sz w:val="16"/>
        </w:rPr>
        <w:t>2</w:t>
      </w:r>
      <w:r w:rsidR="00015367" w:rsidRPr="007A150C">
        <w:rPr>
          <w:rFonts w:asciiTheme="majorHAnsi" w:hAnsiTheme="majorHAnsi"/>
          <w:sz w:val="16"/>
        </w:rPr>
        <w:t xml:space="preserve"> by TCS</w:t>
      </w:r>
    </w:p>
    <w:p w:rsidR="00E430D9" w:rsidRDefault="0008774D" w:rsidP="00CA7CBE">
      <w:pPr>
        <w:adjustRightInd w:val="0"/>
        <w:snapToGrid w:val="0"/>
      </w:pPr>
      <w:r w:rsidRPr="00C23190">
        <w:rPr>
          <w:noProof/>
        </w:rPr>
        <w:drawing>
          <wp:inline distT="0" distB="0" distL="0" distR="0">
            <wp:extent cx="5546035" cy="796110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911" cy="7975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6E6" w:rsidRDefault="004336E6" w:rsidP="00DB00B5">
      <w:pPr>
        <w:tabs>
          <w:tab w:val="left" w:pos="540"/>
        </w:tabs>
        <w:adjustRightInd w:val="0"/>
        <w:snapToGrid w:val="0"/>
        <w:ind w:left="540" w:hanging="450"/>
        <w:jc w:val="left"/>
        <w:rPr>
          <w:sz w:val="18"/>
        </w:rPr>
      </w:pPr>
    </w:p>
    <w:p w:rsidR="004336E6" w:rsidRPr="00172D16" w:rsidRDefault="004336E6" w:rsidP="00DB00B5">
      <w:pPr>
        <w:tabs>
          <w:tab w:val="left" w:pos="540"/>
        </w:tabs>
        <w:adjustRightInd w:val="0"/>
        <w:snapToGrid w:val="0"/>
        <w:ind w:left="540" w:hanging="450"/>
        <w:jc w:val="left"/>
        <w:rPr>
          <w:sz w:val="18"/>
        </w:rPr>
      </w:pPr>
    </w:p>
    <w:p w:rsidR="00BC6E63" w:rsidRDefault="00DE0458" w:rsidP="002152AC">
      <w:pPr>
        <w:adjustRightInd w:val="0"/>
        <w:snapToGrid w:val="0"/>
        <w:rPr>
          <w:rFonts w:asciiTheme="majorHAnsi" w:hAnsiTheme="majorHAnsi"/>
        </w:rPr>
      </w:pPr>
      <w:r w:rsidRPr="007A150C">
        <w:rPr>
          <w:rFonts w:asciiTheme="majorHAnsi" w:hAnsiTheme="majorHAnsi"/>
        </w:rPr>
        <w:lastRenderedPageBreak/>
        <w:t>Typhoon</w:t>
      </w:r>
      <w:r w:rsidR="0008774D">
        <w:rPr>
          <w:rFonts w:asciiTheme="majorHAnsi" w:hAnsiTheme="majorHAnsi"/>
        </w:rPr>
        <w:t xml:space="preserve"> Committee Trust Fund (INF/TC.46/13</w:t>
      </w:r>
      <w:r w:rsidRPr="007A150C">
        <w:rPr>
          <w:rFonts w:asciiTheme="majorHAnsi" w:hAnsiTheme="majorHAnsi"/>
        </w:rPr>
        <w:t>.3.</w:t>
      </w:r>
      <w:r>
        <w:rPr>
          <w:rFonts w:asciiTheme="majorHAnsi" w:hAnsiTheme="majorHAnsi"/>
        </w:rPr>
        <w:t>2</w:t>
      </w:r>
      <w:r w:rsidRPr="007A150C">
        <w:rPr>
          <w:rFonts w:asciiTheme="majorHAnsi" w:hAnsiTheme="majorHAnsi"/>
        </w:rPr>
        <w:t>)</w:t>
      </w:r>
    </w:p>
    <w:p w:rsidR="0008774D" w:rsidRDefault="0008774D" w:rsidP="002152AC">
      <w:pPr>
        <w:adjustRightInd w:val="0"/>
        <w:snapToGrid w:val="0"/>
        <w:rPr>
          <w:rFonts w:asciiTheme="majorHAnsi" w:hAnsiTheme="majorHAnsi"/>
        </w:rPr>
      </w:pPr>
      <w:r>
        <w:rPr>
          <w:rFonts w:asciiTheme="majorHAnsi" w:hAnsiTheme="majorHAnsi"/>
          <w:sz w:val="16"/>
        </w:rPr>
        <w:t>Provisional Summary</w:t>
      </w:r>
      <w:r w:rsidRPr="007A150C">
        <w:rPr>
          <w:rFonts w:asciiTheme="majorHAnsi" w:hAnsiTheme="majorHAnsi"/>
          <w:sz w:val="16"/>
        </w:rPr>
        <w:t xml:space="preserve"> of Income and Expenditure from 1 January to 31 December</w:t>
      </w:r>
      <w:r>
        <w:rPr>
          <w:rFonts w:asciiTheme="majorHAnsi" w:hAnsiTheme="majorHAnsi"/>
          <w:sz w:val="16"/>
        </w:rPr>
        <w:t>, 2013</w:t>
      </w:r>
      <w:r w:rsidRPr="007A150C">
        <w:rPr>
          <w:rFonts w:asciiTheme="majorHAnsi" w:hAnsiTheme="majorHAnsi"/>
          <w:sz w:val="16"/>
        </w:rPr>
        <w:t xml:space="preserve"> related to the execution of the Work Plan 201</w:t>
      </w:r>
      <w:r>
        <w:rPr>
          <w:rFonts w:asciiTheme="majorHAnsi" w:hAnsiTheme="majorHAnsi"/>
          <w:sz w:val="16"/>
        </w:rPr>
        <w:t>3</w:t>
      </w:r>
      <w:r w:rsidRPr="007A150C">
        <w:rPr>
          <w:rFonts w:asciiTheme="majorHAnsi" w:hAnsiTheme="majorHAnsi"/>
          <w:sz w:val="16"/>
        </w:rPr>
        <w:t xml:space="preserve"> by TCS</w:t>
      </w:r>
    </w:p>
    <w:p w:rsidR="0008774D" w:rsidRDefault="0008774D" w:rsidP="002152AC">
      <w:pPr>
        <w:adjustRightInd w:val="0"/>
        <w:snapToGrid w:val="0"/>
        <w:rPr>
          <w:rFonts w:asciiTheme="majorHAnsi" w:hAnsiTheme="majorHAnsi"/>
        </w:rPr>
      </w:pPr>
      <w:r w:rsidRPr="007404DA">
        <w:rPr>
          <w:noProof/>
        </w:rPr>
        <w:drawing>
          <wp:inline distT="0" distB="0" distL="0" distR="0">
            <wp:extent cx="6280476" cy="8123275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557" cy="813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2AC" w:rsidRDefault="002152AC" w:rsidP="002152AC">
      <w:pPr>
        <w:adjustRightInd w:val="0"/>
        <w:snapToGrid w:val="0"/>
      </w:pPr>
    </w:p>
    <w:sectPr w:rsidR="002152AC" w:rsidSect="004336E6">
      <w:headerReference w:type="default" r:id="rId11"/>
      <w:footerReference w:type="default" r:id="rId12"/>
      <w:pgSz w:w="12240" w:h="15840" w:code="1"/>
      <w:pgMar w:top="540" w:right="634" w:bottom="568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C35" w:rsidRDefault="00D26C35" w:rsidP="00BC6E63">
      <w:r>
        <w:separator/>
      </w:r>
    </w:p>
  </w:endnote>
  <w:endnote w:type="continuationSeparator" w:id="0">
    <w:p w:rsidR="00D26C35" w:rsidRDefault="00D26C35" w:rsidP="00BC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¡Ps2OcuAe">
    <w:altName w:val="PMingLiU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·s²Ó©úÅé">
    <w:altName w:val="PMingLiU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63" w:rsidRPr="00BC6E63" w:rsidRDefault="00BC6E63">
    <w:pPr>
      <w:pStyle w:val="Footer"/>
      <w:jc w:val="right"/>
      <w:rPr>
        <w:sz w:val="14"/>
      </w:rPr>
    </w:pPr>
  </w:p>
  <w:sdt>
    <w:sdtPr>
      <w:rPr>
        <w:sz w:val="18"/>
        <w:szCs w:val="18"/>
      </w:rPr>
      <w:id w:val="1757481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6E63" w:rsidRPr="00C554A4" w:rsidRDefault="00C554A4" w:rsidP="00815E14">
        <w:pPr>
          <w:pStyle w:val="Footer"/>
          <w:jc w:val="left"/>
          <w:rPr>
            <w:sz w:val="18"/>
            <w:szCs w:val="18"/>
          </w:rPr>
        </w:pPr>
        <w:r>
          <w:rPr>
            <w:sz w:val="18"/>
            <w:szCs w:val="18"/>
          </w:rPr>
          <w:t>21</w:t>
        </w:r>
        <w:r w:rsidRPr="00C554A4">
          <w:rPr>
            <w:sz w:val="18"/>
            <w:szCs w:val="18"/>
          </w:rPr>
          <w:t xml:space="preserve"> TC46 APPENDIX </w:t>
        </w:r>
        <w:r>
          <w:rPr>
            <w:sz w:val="18"/>
            <w:szCs w:val="18"/>
          </w:rPr>
          <w:t>X</w:t>
        </w:r>
        <w:r w:rsidRPr="00C554A4">
          <w:rPr>
            <w:sz w:val="18"/>
            <w:szCs w:val="18"/>
          </w:rPr>
          <w:t xml:space="preserve">XI </w:t>
        </w:r>
        <w:r>
          <w:rPr>
            <w:sz w:val="18"/>
            <w:szCs w:val="18"/>
          </w:rPr>
          <w:t>Summary Expenditure TCS</w:t>
        </w:r>
        <w:r w:rsidR="00815E14" w:rsidRPr="00C554A4">
          <w:rPr>
            <w:sz w:val="18"/>
            <w:szCs w:val="18"/>
          </w:rPr>
          <w:tab/>
        </w:r>
        <w:r w:rsidR="00815E14" w:rsidRPr="00C554A4">
          <w:rPr>
            <w:sz w:val="18"/>
            <w:szCs w:val="18"/>
          </w:rPr>
          <w:tab/>
        </w:r>
        <w:r w:rsidR="001D3809" w:rsidRPr="00C554A4">
          <w:rPr>
            <w:sz w:val="18"/>
            <w:szCs w:val="18"/>
          </w:rPr>
          <w:fldChar w:fldCharType="begin"/>
        </w:r>
        <w:r w:rsidR="00BC6E63" w:rsidRPr="00C554A4">
          <w:rPr>
            <w:sz w:val="18"/>
            <w:szCs w:val="18"/>
          </w:rPr>
          <w:instrText xml:space="preserve"> PAGE   \* MERGEFORMAT </w:instrText>
        </w:r>
        <w:r w:rsidR="001D3809" w:rsidRPr="00C554A4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</w:t>
        </w:r>
        <w:r w:rsidR="001D3809" w:rsidRPr="00C554A4">
          <w:rPr>
            <w:sz w:val="18"/>
            <w:szCs w:val="18"/>
          </w:rPr>
          <w:fldChar w:fldCharType="end"/>
        </w:r>
        <w:r w:rsidR="00BC6E63" w:rsidRPr="00C554A4">
          <w:rPr>
            <w:noProof/>
            <w:sz w:val="18"/>
            <w:szCs w:val="18"/>
          </w:rPr>
          <w:t xml:space="preserve"> of </w:t>
        </w:r>
        <w:sdt>
          <w:sdtPr>
            <w:rPr>
              <w:sz w:val="18"/>
              <w:szCs w:val="18"/>
            </w:rPr>
            <w:id w:val="1730114776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D26C35" w:rsidRPr="00C554A4">
              <w:rPr>
                <w:sz w:val="18"/>
                <w:szCs w:val="18"/>
              </w:rPr>
              <w:fldChar w:fldCharType="begin"/>
            </w:r>
            <w:r w:rsidR="00D26C35" w:rsidRPr="00C554A4">
              <w:rPr>
                <w:sz w:val="18"/>
                <w:szCs w:val="18"/>
              </w:rPr>
              <w:instrText xml:space="preserve"> SECTIONPAGES   \* MERGEFORMAT </w:instrText>
            </w:r>
            <w:r w:rsidR="00D26C35" w:rsidRPr="00C554A4"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3</w:t>
            </w:r>
            <w:r w:rsidR="00D26C35" w:rsidRPr="00C554A4">
              <w:rPr>
                <w:noProof/>
                <w:sz w:val="18"/>
                <w:szCs w:val="18"/>
              </w:rPr>
              <w:fldChar w:fldCharType="end"/>
            </w:r>
          </w:sdtContent>
        </w:sdt>
      </w:p>
    </w:sdtContent>
  </w:sdt>
  <w:p w:rsidR="00BC6E63" w:rsidRPr="00C554A4" w:rsidRDefault="00BC6E63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C35" w:rsidRDefault="00D26C35" w:rsidP="00BC6E63">
      <w:r>
        <w:separator/>
      </w:r>
    </w:p>
  </w:footnote>
  <w:footnote w:type="continuationSeparator" w:id="0">
    <w:p w:rsidR="00D26C35" w:rsidRDefault="00D26C35" w:rsidP="00BC6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14" w:rsidRDefault="00815E14" w:rsidP="00815E14">
    <w:pPr>
      <w:pStyle w:val="Header"/>
      <w:tabs>
        <w:tab w:val="left" w:pos="290"/>
        <w:tab w:val="center" w:pos="5083"/>
      </w:tabs>
      <w:jc w:val="left"/>
    </w:pP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3335"/>
    <w:rsid w:val="00015367"/>
    <w:rsid w:val="00047D05"/>
    <w:rsid w:val="0008774D"/>
    <w:rsid w:val="000C2679"/>
    <w:rsid w:val="000D0827"/>
    <w:rsid w:val="0013455B"/>
    <w:rsid w:val="001D3809"/>
    <w:rsid w:val="001E7E66"/>
    <w:rsid w:val="001F0805"/>
    <w:rsid w:val="002152AC"/>
    <w:rsid w:val="00270AC5"/>
    <w:rsid w:val="00380713"/>
    <w:rsid w:val="004336E6"/>
    <w:rsid w:val="00483335"/>
    <w:rsid w:val="004E03BA"/>
    <w:rsid w:val="00556C12"/>
    <w:rsid w:val="00595D83"/>
    <w:rsid w:val="005D2608"/>
    <w:rsid w:val="00625A87"/>
    <w:rsid w:val="00630EDD"/>
    <w:rsid w:val="00656A84"/>
    <w:rsid w:val="006A69C8"/>
    <w:rsid w:val="007A150C"/>
    <w:rsid w:val="007C755D"/>
    <w:rsid w:val="00815E14"/>
    <w:rsid w:val="00A949AB"/>
    <w:rsid w:val="00AF2A3F"/>
    <w:rsid w:val="00BC6E63"/>
    <w:rsid w:val="00C554A4"/>
    <w:rsid w:val="00CA7CBE"/>
    <w:rsid w:val="00CC21D1"/>
    <w:rsid w:val="00CD4A32"/>
    <w:rsid w:val="00D26C35"/>
    <w:rsid w:val="00D50089"/>
    <w:rsid w:val="00D932BA"/>
    <w:rsid w:val="00DB00B5"/>
    <w:rsid w:val="00DE0458"/>
    <w:rsid w:val="00E430D9"/>
    <w:rsid w:val="00E81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809"/>
  </w:style>
  <w:style w:type="paragraph" w:styleId="Heading2">
    <w:name w:val="heading 2"/>
    <w:basedOn w:val="Normal"/>
    <w:next w:val="NormalIndent"/>
    <w:link w:val="Heading2Char"/>
    <w:qFormat/>
    <w:rsid w:val="00270AC5"/>
    <w:pPr>
      <w:keepNext/>
      <w:widowControl w:val="0"/>
      <w:tabs>
        <w:tab w:val="right" w:pos="8280"/>
      </w:tabs>
      <w:spacing w:line="260" w:lineRule="exact"/>
      <w:outlineLvl w:val="1"/>
    </w:pPr>
    <w:rPr>
      <w:rFonts w:ascii="Times New Roman" w:eastAsia="¡Ps2OcuAe" w:hAnsi="Times New Roman" w:cs="Times New Roman"/>
      <w:b/>
      <w:kern w:val="2"/>
      <w:sz w:val="24"/>
      <w:szCs w:val="20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3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33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70AC5"/>
    <w:rPr>
      <w:rFonts w:ascii="Times New Roman" w:eastAsia="¡Ps2OcuAe" w:hAnsi="Times New Roman" w:cs="Times New Roman"/>
      <w:b/>
      <w:kern w:val="2"/>
      <w:sz w:val="24"/>
      <w:szCs w:val="20"/>
      <w:lang w:eastAsia="zh-TW"/>
    </w:rPr>
  </w:style>
  <w:style w:type="paragraph" w:styleId="NormalIndent">
    <w:name w:val="Normal Indent"/>
    <w:basedOn w:val="Normal"/>
    <w:rsid w:val="00270AC5"/>
    <w:pPr>
      <w:widowControl w:val="0"/>
      <w:ind w:left="720"/>
    </w:pPr>
    <w:rPr>
      <w:rFonts w:ascii="Times New Roman" w:eastAsia="·s²Ó©úÅé" w:hAnsi="Times New Roman" w:cs="Times New Roman"/>
      <w:kern w:val="2"/>
      <w:sz w:val="24"/>
      <w:szCs w:val="20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BC6E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E63"/>
  </w:style>
  <w:style w:type="paragraph" w:styleId="Footer">
    <w:name w:val="footer"/>
    <w:basedOn w:val="Normal"/>
    <w:link w:val="FooterChar"/>
    <w:uiPriority w:val="99"/>
    <w:unhideWhenUsed/>
    <w:rsid w:val="00BC6E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E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Indent"/>
    <w:link w:val="Heading2Char"/>
    <w:qFormat/>
    <w:rsid w:val="00270AC5"/>
    <w:pPr>
      <w:keepNext/>
      <w:widowControl w:val="0"/>
      <w:tabs>
        <w:tab w:val="right" w:pos="8280"/>
      </w:tabs>
      <w:spacing w:line="260" w:lineRule="exact"/>
      <w:outlineLvl w:val="1"/>
    </w:pPr>
    <w:rPr>
      <w:rFonts w:ascii="Times New Roman" w:eastAsia="¡Ps2OcuAe" w:hAnsi="Times New Roman" w:cs="Times New Roman"/>
      <w:b/>
      <w:kern w:val="2"/>
      <w:sz w:val="24"/>
      <w:szCs w:val="20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3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33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70AC5"/>
    <w:rPr>
      <w:rFonts w:ascii="Times New Roman" w:eastAsia="¡Ps2OcuAe" w:hAnsi="Times New Roman" w:cs="Times New Roman"/>
      <w:b/>
      <w:kern w:val="2"/>
      <w:sz w:val="24"/>
      <w:szCs w:val="20"/>
      <w:lang w:eastAsia="zh-TW"/>
    </w:rPr>
  </w:style>
  <w:style w:type="paragraph" w:styleId="NormalIndent">
    <w:name w:val="Normal Indent"/>
    <w:basedOn w:val="Normal"/>
    <w:rsid w:val="00270AC5"/>
    <w:pPr>
      <w:widowControl w:val="0"/>
      <w:ind w:left="720"/>
    </w:pPr>
    <w:rPr>
      <w:rFonts w:ascii="Times New Roman" w:eastAsia="·s²Ó©úÅé" w:hAnsi="Times New Roman" w:cs="Times New Roman"/>
      <w:kern w:val="2"/>
      <w:sz w:val="24"/>
      <w:szCs w:val="20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BC6E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E63"/>
  </w:style>
  <w:style w:type="paragraph" w:styleId="Footer">
    <w:name w:val="footer"/>
    <w:basedOn w:val="Normal"/>
    <w:link w:val="FooterChar"/>
    <w:uiPriority w:val="99"/>
    <w:unhideWhenUsed/>
    <w:rsid w:val="00BC6E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1CF21-A519-4EE3-B160-CEEC92D88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2014-02-12T01:49:00Z</dcterms:created>
  <dcterms:modified xsi:type="dcterms:W3CDTF">2014-02-18T08:36:00Z</dcterms:modified>
</cp:coreProperties>
</file>